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b/>
          <w:bCs/>
          <w:i w:val="0"/>
          <w:iCs w:val="0"/>
          <w:caps w:val="0"/>
          <w:color w:val="2F2F2F"/>
          <w:spacing w:val="0"/>
          <w:sz w:val="28"/>
          <w:szCs w:val="28"/>
          <w:shd w:val="clear" w:fill="FFFFFF"/>
          <w:lang w:val="en-US" w:eastAsia="zh-CN"/>
        </w:rPr>
      </w:pPr>
      <w:r>
        <w:rPr>
          <w:rFonts w:hint="eastAsia" w:ascii="宋体" w:hAnsi="宋体" w:eastAsia="宋体" w:cs="宋体"/>
          <w:b/>
          <w:bCs/>
          <w:i w:val="0"/>
          <w:iCs w:val="0"/>
          <w:caps w:val="0"/>
          <w:color w:val="2F2F2F"/>
          <w:spacing w:val="0"/>
          <w:sz w:val="28"/>
          <w:szCs w:val="28"/>
          <w:shd w:val="clear" w:fill="FFFFFF"/>
          <w:lang w:val="en-US" w:eastAsia="zh-CN"/>
        </w:rPr>
        <w:t>招商证券宁波丽江部开展“全面注册制知识普及”微沙活动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2F2F2F"/>
          <w:spacing w:val="0"/>
          <w:sz w:val="24"/>
          <w:szCs w:val="24"/>
          <w:shd w:val="clear" w:fill="FFFFFF"/>
        </w:rPr>
      </w:pPr>
      <w:r>
        <w:rPr>
          <w:rFonts w:hint="eastAsia" w:ascii="微软雅黑" w:hAnsi="微软雅黑" w:eastAsia="微软雅黑" w:cs="微软雅黑"/>
          <w:i w:val="0"/>
          <w:iCs w:val="0"/>
          <w:caps w:val="0"/>
          <w:color w:val="2F2F2F"/>
          <w:spacing w:val="0"/>
          <w:sz w:val="24"/>
          <w:szCs w:val="24"/>
          <w:shd w:val="clear" w:fill="FFFFFF"/>
          <w:lang w:val="en-US" w:eastAsia="zh-CN"/>
        </w:rPr>
        <w:t>3</w:t>
      </w:r>
      <w:r>
        <w:rPr>
          <w:rFonts w:hint="eastAsia" w:ascii="微软雅黑" w:hAnsi="微软雅黑" w:eastAsia="微软雅黑" w:cs="微软雅黑"/>
          <w:i w:val="0"/>
          <w:iCs w:val="0"/>
          <w:caps w:val="0"/>
          <w:color w:val="2F2F2F"/>
          <w:spacing w:val="0"/>
          <w:sz w:val="24"/>
          <w:szCs w:val="24"/>
          <w:shd w:val="clear" w:fill="FFFFFF"/>
        </w:rPr>
        <w:t>月21日，</w:t>
      </w:r>
      <w:r>
        <w:rPr>
          <w:rFonts w:hint="eastAsia" w:ascii="微软雅黑" w:hAnsi="微软雅黑" w:eastAsia="微软雅黑" w:cs="微软雅黑"/>
          <w:i w:val="0"/>
          <w:iCs w:val="0"/>
          <w:caps w:val="0"/>
          <w:color w:val="2F2F2F"/>
          <w:spacing w:val="0"/>
          <w:sz w:val="24"/>
          <w:szCs w:val="24"/>
          <w:shd w:val="clear" w:fill="FFFFFF"/>
          <w:lang w:val="en-US" w:eastAsia="zh-CN"/>
        </w:rPr>
        <w:t>招商证券</w:t>
      </w:r>
      <w:r>
        <w:rPr>
          <w:rFonts w:hint="eastAsia" w:ascii="微软雅黑" w:hAnsi="微软雅黑" w:eastAsia="微软雅黑" w:cs="微软雅黑"/>
          <w:i w:val="0"/>
          <w:iCs w:val="0"/>
          <w:caps w:val="0"/>
          <w:color w:val="2F2F2F"/>
          <w:spacing w:val="0"/>
          <w:sz w:val="24"/>
          <w:szCs w:val="24"/>
          <w:shd w:val="clear" w:fill="FFFFFF"/>
        </w:rPr>
        <w:t>宁波丽江东路营业部携手</w:t>
      </w:r>
      <w:r>
        <w:rPr>
          <w:rFonts w:hint="eastAsia" w:ascii="微软雅黑" w:hAnsi="微软雅黑" w:eastAsia="微软雅黑" w:cs="微软雅黑"/>
          <w:i w:val="0"/>
          <w:iCs w:val="0"/>
          <w:caps w:val="0"/>
          <w:color w:val="2F2F2F"/>
          <w:spacing w:val="0"/>
          <w:sz w:val="24"/>
          <w:szCs w:val="24"/>
          <w:shd w:val="clear" w:fill="FFFFFF"/>
          <w:lang w:val="en-US" w:eastAsia="zh-CN"/>
        </w:rPr>
        <w:t>银行社区网点</w:t>
      </w:r>
      <w:r>
        <w:rPr>
          <w:rFonts w:hint="eastAsia" w:ascii="微软雅黑" w:hAnsi="微软雅黑" w:eastAsia="微软雅黑" w:cs="微软雅黑"/>
          <w:i w:val="0"/>
          <w:iCs w:val="0"/>
          <w:caps w:val="0"/>
          <w:color w:val="2F2F2F"/>
          <w:spacing w:val="0"/>
          <w:sz w:val="24"/>
          <w:szCs w:val="24"/>
          <w:shd w:val="clear" w:fill="FFFFFF"/>
        </w:rPr>
        <w:t>组织投资者开展以“全面注册制知识普及”为主题的小型沙龙活动。此次活动旨在深化投资者对注册制政策的理解，引导投资者进一步树立理性投资理念，积极面对全面注册制的施行，理性参与投资。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2F2F2F"/>
          <w:spacing w:val="0"/>
          <w:sz w:val="24"/>
          <w:szCs w:val="24"/>
          <w:shd w:val="clear" w:fill="FFFFFF"/>
          <w:lang w:eastAsia="zh-CN"/>
        </w:rPr>
      </w:pPr>
      <w:r>
        <w:rPr>
          <w:rFonts w:hint="eastAsia" w:ascii="微软雅黑" w:hAnsi="微软雅黑" w:eastAsia="微软雅黑" w:cs="微软雅黑"/>
          <w:i w:val="0"/>
          <w:iCs w:val="0"/>
          <w:caps w:val="0"/>
          <w:color w:val="2F2F2F"/>
          <w:spacing w:val="0"/>
          <w:sz w:val="24"/>
          <w:szCs w:val="24"/>
          <w:shd w:val="clear" w:fill="FFFFFF"/>
          <w:lang w:eastAsia="zh-CN"/>
        </w:rPr>
        <w:drawing>
          <wp:inline distT="0" distB="0" distL="114300" distR="114300">
            <wp:extent cx="5158105" cy="2753995"/>
            <wp:effectExtent l="0" t="0" r="4445" b="8255"/>
            <wp:docPr id="1" name="图片 1"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5"/>
                    <pic:cNvPicPr>
                      <a:picLocks noChangeAspect="1"/>
                    </pic:cNvPicPr>
                  </pic:nvPicPr>
                  <pic:blipFill>
                    <a:blip r:embed="rId4"/>
                    <a:stretch>
                      <a:fillRect/>
                    </a:stretch>
                  </pic:blipFill>
                  <pic:spPr>
                    <a:xfrm>
                      <a:off x="0" y="0"/>
                      <a:ext cx="5158105" cy="2753995"/>
                    </a:xfrm>
                    <a:prstGeom prst="rect">
                      <a:avLst/>
                    </a:prstGeom>
                  </pic:spPr>
                </pic:pic>
              </a:graphicData>
            </a:graphic>
          </wp:inline>
        </w:drawing>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sz w:val="24"/>
          <w:szCs w:val="24"/>
          <w:shd w:val="clear" w:fill="FFFFFF"/>
        </w:rPr>
        <w:t>本次活动由宁波丽江部财富顾问主持，首先对参与活动的投资者详细讲解了本次主板全面注册制的推行所带来的交易规则的变化，包括针对新股上市涨跌幅限制变化、2%价格笼子等业务新规，同时也针对此次改革对市场及投资者带来的影响做了充分的解读，投资者认真聆听并积极互动提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sz w:val="24"/>
          <w:szCs w:val="24"/>
          <w:shd w:val="clear" w:fill="FFFFFF"/>
        </w:rPr>
        <w:t>活动后期，财富顾问还针对目前市场的变化，结合现实案例，给投资者揭露了市场上常见的非法活动，提醒投资者提升自身风险识别能力和防范能力，根据自身风险承受能力参与市场投资，倡导理性投资，理性交易。</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2F2F2F"/>
          <w:spacing w:val="0"/>
          <w:sz w:val="24"/>
          <w:szCs w:val="24"/>
        </w:rPr>
      </w:pPr>
      <w:r>
        <w:rPr>
          <w:rFonts w:hint="eastAsia" w:ascii="微软雅黑" w:hAnsi="微软雅黑" w:eastAsia="微软雅黑" w:cs="微软雅黑"/>
          <w:i w:val="0"/>
          <w:iCs w:val="0"/>
          <w:caps w:val="0"/>
          <w:color w:val="2F2F2F"/>
          <w:spacing w:val="0"/>
          <w:sz w:val="24"/>
          <w:szCs w:val="24"/>
          <w:shd w:val="clear" w:fill="FFFFFF"/>
        </w:rPr>
        <w:t>后续营业部将持续开展以投资者教育为主题的沙龙活动，积极履行自身职责，做好全面注册制相关知识普及，为全面注册制改革营造良好环境。</w:t>
      </w:r>
    </w:p>
    <w:p>
      <w:pPr>
        <w:rPr>
          <w:rFonts w:hint="eastAsia"/>
        </w:rPr>
      </w:pPr>
    </w:p>
    <w:p>
      <w:pPr>
        <w:jc w:val="both"/>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kNDlmODRhOGJkODRkM2JjMWZmNTk0MDBhZGUzNzIifQ=="/>
  </w:docVars>
  <w:rsids>
    <w:rsidRoot w:val="00264292"/>
    <w:rsid w:val="000A45B5"/>
    <w:rsid w:val="00217C30"/>
    <w:rsid w:val="00264292"/>
    <w:rsid w:val="00A7615D"/>
    <w:rsid w:val="00CF3116"/>
    <w:rsid w:val="00D92DEC"/>
    <w:rsid w:val="00FD6D09"/>
    <w:rsid w:val="104D3ADD"/>
    <w:rsid w:val="117A06D3"/>
    <w:rsid w:val="34830FAB"/>
    <w:rsid w:val="35684E2E"/>
    <w:rsid w:val="60361309"/>
    <w:rsid w:val="63DD4E55"/>
    <w:rsid w:val="686E1717"/>
    <w:rsid w:val="745529D3"/>
    <w:rsid w:val="7EB60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2"/>
    <w:unhideWhenUsed/>
    <w:qFormat/>
    <w:uiPriority w:val="9"/>
    <w:pPr>
      <w:keepNext/>
      <w:keepLines/>
      <w:spacing w:line="413"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10"/>
    <w:semiHidden/>
    <w:unhideWhenUsed/>
    <w:uiPriority w:val="99"/>
    <w:pPr>
      <w:tabs>
        <w:tab w:val="center" w:pos="4153"/>
        <w:tab w:val="right" w:pos="8306"/>
      </w:tabs>
      <w:snapToGrid w:val="0"/>
      <w:jc w:val="left"/>
    </w:pPr>
    <w:rPr>
      <w:sz w:val="18"/>
      <w:szCs w:val="18"/>
    </w:rPr>
  </w:style>
  <w:style w:type="paragraph" w:styleId="5">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 w:type="character" w:customStyle="1" w:styleId="11">
    <w:name w:val="批注框文本 Char"/>
    <w:basedOn w:val="8"/>
    <w:link w:val="3"/>
    <w:semiHidden/>
    <w:qFormat/>
    <w:uiPriority w:val="99"/>
    <w:rPr>
      <w:sz w:val="18"/>
      <w:szCs w:val="18"/>
    </w:rPr>
  </w:style>
  <w:style w:type="character" w:customStyle="1" w:styleId="12">
    <w:name w:val="标题 3 Char"/>
    <w:basedOn w:val="8"/>
    <w:link w:val="2"/>
    <w:qFormat/>
    <w:uiPriority w:val="9"/>
    <w:rPr>
      <w:b/>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426</Words>
  <Characters>428</Characters>
  <Lines>3</Lines>
  <Paragraphs>1</Paragraphs>
  <TotalTime>37</TotalTime>
  <ScaleCrop>false</ScaleCrop>
  <LinksUpToDate>false</LinksUpToDate>
  <CharactersWithSpaces>428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2023-02-20T01:34:00Z</dcterms:created>
  <dc:creator>imnrr</dc:creator>
  <cp:lastModifiedBy>zsjb-gongyong</cp:lastModifiedBy>
  <dcterms:modified xsi:type="dcterms:W3CDTF">2023-04-13T03:33:06Z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CD202D32A1DF408DBCB742CCA2F72713</vt:lpwstr>
  </property>
</Properties>
</file>