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5DEA0" w14:textId="453DC0E6" w:rsidR="00C16CE7" w:rsidRPr="00C16CE7" w:rsidRDefault="00C16CE7" w:rsidP="00C16CE7">
      <w:pPr>
        <w:widowControl/>
        <w:shd w:val="clear" w:color="auto" w:fill="FFFFFF"/>
        <w:spacing w:after="240" w:line="390" w:lineRule="atLeast"/>
        <w:ind w:left="643" w:hangingChars="200" w:hanging="643"/>
        <w:jc w:val="center"/>
        <w:textAlignment w:val="baseline"/>
        <w:rPr>
          <w:rFonts w:ascii="Segoe UI" w:hAnsi="Segoe UI" w:cs="Segoe UI" w:hint="eastAsia"/>
          <w:b/>
          <w:bCs/>
          <w:kern w:val="44"/>
          <w:sz w:val="32"/>
          <w:szCs w:val="32"/>
          <w:shd w:val="clear" w:color="auto" w:fill="FFFFFF"/>
          <w:lang w:bidi="ar"/>
        </w:rPr>
      </w:pPr>
      <w:r>
        <w:rPr>
          <w:rFonts w:asciiTheme="minorEastAsia" w:hAnsiTheme="minorEastAsia" w:cs="Segoe UI" w:hint="eastAsia"/>
          <w:b/>
          <w:bCs/>
          <w:kern w:val="44"/>
          <w:sz w:val="32"/>
          <w:szCs w:val="32"/>
          <w:shd w:val="clear" w:color="auto" w:fill="FFFFFF"/>
          <w:lang w:bidi="ar"/>
        </w:rPr>
        <w:t>理性</w:t>
      </w:r>
      <w:r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投资</w:t>
      </w:r>
      <w:r>
        <w:rPr>
          <w:rFonts w:ascii="Segoe UI" w:hAnsi="Segoe UI" w:cs="Segoe UI" w:hint="eastAsia"/>
          <w:b/>
          <w:bCs/>
          <w:kern w:val="44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ascii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ascii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反诈防骗</w:t>
      </w:r>
      <w:r>
        <w:rPr>
          <w:rFonts w:ascii="Segoe UI" w:hAnsi="Segoe UI" w:cs="Segoe UI" w:hint="eastAsia"/>
          <w:b/>
          <w:bCs/>
          <w:kern w:val="44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ascii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ascii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平安同行</w:t>
      </w:r>
    </w:p>
    <w:p w14:paraId="17D82545" w14:textId="7772BB72" w:rsidR="00F24A5D" w:rsidRDefault="00C16CE7" w:rsidP="00C16CE7">
      <w:pPr>
        <w:widowControl/>
        <w:shd w:val="clear" w:color="auto" w:fill="FFFFFF"/>
        <w:spacing w:after="240" w:line="390" w:lineRule="atLeast"/>
        <w:ind w:left="643" w:hangingChars="200" w:hanging="643"/>
        <w:jc w:val="center"/>
        <w:textAlignment w:val="baseline"/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</w:pPr>
      <w:r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 xml:space="preserve">            </w:t>
      </w:r>
      <w:r w:rsidR="00133C2F"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——</w:t>
      </w:r>
      <w:r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银河证券</w:t>
      </w:r>
      <w:r w:rsidR="00133C2F">
        <w:rPr>
          <w:rFonts w:asciiTheme="minorEastAsia" w:hAnsiTheme="minorEastAsia" w:cs="Segoe UI" w:hint="eastAsia"/>
          <w:b/>
          <w:bCs/>
          <w:kern w:val="44"/>
          <w:sz w:val="32"/>
          <w:szCs w:val="32"/>
          <w:shd w:val="clear" w:color="auto" w:fill="FFFFFF"/>
          <w:lang w:bidi="ar"/>
        </w:rPr>
        <w:t>携手</w:t>
      </w:r>
      <w:bookmarkStart w:id="0" w:name="_GoBack"/>
      <w:bookmarkEnd w:id="0"/>
      <w:r w:rsidR="00133C2F"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宁波七中</w:t>
      </w:r>
      <w:r w:rsidR="00133C2F"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的</w:t>
      </w:r>
      <w:r>
        <w:rPr>
          <w:rFonts w:asciiTheme="minorEastAsia" w:hAnsiTheme="minorEastAsia" w:cs="Segoe UI" w:hint="eastAsia"/>
          <w:b/>
          <w:bCs/>
          <w:kern w:val="44"/>
          <w:sz w:val="32"/>
          <w:szCs w:val="32"/>
          <w:shd w:val="clear" w:color="auto" w:fill="FFFFFF"/>
          <w:lang w:bidi="ar"/>
        </w:rPr>
        <w:t>投</w:t>
      </w:r>
      <w:r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教</w:t>
      </w:r>
      <w:r w:rsidR="00133C2F">
        <w:rPr>
          <w:rFonts w:ascii="Segoe UI" w:eastAsia="Segoe UI" w:hAnsi="Segoe UI" w:cs="Segoe UI"/>
          <w:b/>
          <w:bCs/>
          <w:kern w:val="44"/>
          <w:sz w:val="32"/>
          <w:szCs w:val="32"/>
          <w:shd w:val="clear" w:color="auto" w:fill="FFFFFF"/>
          <w:lang w:bidi="ar"/>
        </w:rPr>
        <w:t>之旅</w:t>
      </w:r>
    </w:p>
    <w:p w14:paraId="601B86F2" w14:textId="4C2C5FF0" w:rsidR="00C16CE7" w:rsidRDefault="00133C2F">
      <w:pPr>
        <w:pStyle w:val="3"/>
        <w:widowControl/>
        <w:shd w:val="clear" w:color="auto" w:fill="FFFFFF"/>
        <w:spacing w:before="239" w:beforeAutospacing="0" w:afterAutospacing="0" w:line="360" w:lineRule="atLeast"/>
        <w:ind w:firstLineChars="200" w:firstLine="496"/>
        <w:jc w:val="both"/>
        <w:textAlignment w:val="baseline"/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</w:pP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2025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年</w:t>
      </w:r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7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月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1</w:t>
      </w:r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3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日，</w:t>
      </w:r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银河证券宁波</w:t>
      </w:r>
      <w:proofErr w:type="gramStart"/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宁穿路</w:t>
      </w:r>
      <w:proofErr w:type="gramEnd"/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营业部</w:t>
      </w:r>
      <w:r w:rsidR="00C16CE7"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携手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宁波第七中学</w:t>
      </w:r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27级的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40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名学生举办了一场</w:t>
      </w:r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“</w:t>
      </w:r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理性投资</w:t>
      </w:r>
      <w:r w:rsidR="00C16CE7"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反诈防骗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平安同行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”</w:t>
      </w:r>
      <w:r w:rsidR="00C16CE7" w:rsidRP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 xml:space="preserve"> </w:t>
      </w:r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为</w:t>
      </w:r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主</w:t>
      </w:r>
      <w:proofErr w:type="gramStart"/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题为</w:t>
      </w:r>
      <w:r w:rsidR="00C16CE7"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投教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活动</w:t>
      </w:r>
      <w:proofErr w:type="gramEnd"/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。</w:t>
      </w:r>
    </w:p>
    <w:p w14:paraId="5BF62719" w14:textId="00844366" w:rsidR="00A86C24" w:rsidRDefault="00C16CE7" w:rsidP="00A86C24">
      <w:pPr>
        <w:widowControl/>
        <w:shd w:val="clear" w:color="auto" w:fill="FFFFFF"/>
        <w:spacing w:line="360" w:lineRule="atLeast"/>
        <w:ind w:firstLineChars="200" w:firstLine="496"/>
        <w:jc w:val="left"/>
        <w:textAlignment w:val="baseline"/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</w:pP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银河证券宁波</w:t>
      </w:r>
      <w:r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  <w:t>分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公司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总经理</w:t>
      </w:r>
      <w:r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  <w:t>周红良</w:t>
      </w:r>
      <w:r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  <w:t>为</w:t>
      </w:r>
      <w:r w:rsidR="007F69F1"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  <w:t>本次</w:t>
      </w:r>
      <w:r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  <w:t>活动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致辞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，他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用三句话寄语同学：“第一，别让诈骗偷走你的零花钱；第二，别让冲动花光你的压岁钱；第三，让知识与复利陪你慢慢长大。”简短有力的开场，为整场活动定下“安全+理财”的双重基调。</w:t>
      </w:r>
    </w:p>
    <w:p w14:paraId="72F89168" w14:textId="77777777" w:rsidR="00A86C24" w:rsidRDefault="00A86C24" w:rsidP="00A86C24">
      <w:pPr>
        <w:widowControl/>
        <w:shd w:val="clear" w:color="auto" w:fill="FFFFFF"/>
        <w:spacing w:line="360" w:lineRule="atLeast"/>
        <w:ind w:firstLineChars="200" w:firstLine="496"/>
        <w:jc w:val="left"/>
        <w:textAlignment w:val="baseline"/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</w:pPr>
    </w:p>
    <w:p w14:paraId="3E617410" w14:textId="165DD901" w:rsidR="00A86C24" w:rsidRDefault="00A86C24" w:rsidP="00A86C24">
      <w:pPr>
        <w:widowControl/>
        <w:shd w:val="clear" w:color="auto" w:fill="FFFFFF"/>
        <w:spacing w:line="360" w:lineRule="atLeast"/>
        <w:ind w:firstLineChars="200" w:firstLine="420"/>
        <w:jc w:val="left"/>
        <w:textAlignment w:val="baseline"/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 wp14:anchorId="4C934E86" wp14:editId="3F92D5C8">
            <wp:extent cx="5274310" cy="3484144"/>
            <wp:effectExtent l="0" t="0" r="2540" b="2540"/>
            <wp:docPr id="2" name="图片 2" descr="C:\Users\jiangdongdong\AppData\Roaming\Cm\CMClient\temp\capture\Clip_7-15-14-49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angdongdong\AppData\Roaming\Cm\CMClient\temp\capture\Clip_7-15-14-49-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62C9" w14:textId="2EFFA8BD" w:rsidR="007F69F1" w:rsidRDefault="007F69F1" w:rsidP="007F69F1">
      <w:pPr>
        <w:pStyle w:val="3"/>
        <w:widowControl/>
        <w:shd w:val="clear" w:color="auto" w:fill="FFFFFF"/>
        <w:spacing w:before="239" w:beforeAutospacing="0" w:afterAutospacing="0" w:line="360" w:lineRule="atLeast"/>
        <w:ind w:firstLineChars="200" w:firstLine="498"/>
        <w:jc w:val="both"/>
        <w:textAlignment w:val="baseline"/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</w:pPr>
      <w:proofErr w:type="gramStart"/>
      <w:r>
        <w:rPr>
          <w:rFonts w:cs="宋体"/>
          <w:color w:val="060607"/>
          <w:spacing w:val="4"/>
          <w:sz w:val="24"/>
          <w:shd w:val="clear" w:color="auto" w:fill="FFFFFF"/>
          <w:lang w:bidi="ar"/>
        </w:rPr>
        <w:t>本次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投教活动</w:t>
      </w:r>
      <w:proofErr w:type="gramEnd"/>
      <w:r>
        <w:rPr>
          <w:rFonts w:cs="宋体"/>
          <w:color w:val="060607"/>
          <w:spacing w:val="4"/>
          <w:sz w:val="24"/>
          <w:shd w:val="clear" w:color="auto" w:fill="FFFFFF"/>
          <w:lang w:bidi="ar"/>
        </w:rPr>
        <w:t>，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以“听得懂、玩得嗨、带得走”为目标</w:t>
      </w:r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，将理性投资、</w:t>
      </w:r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反诈防骗、反洗钱、财商</w:t>
      </w:r>
      <w:proofErr w:type="gramStart"/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启蒙</w:t>
      </w:r>
      <w:r>
        <w:rPr>
          <w:rFonts w:cs="宋体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四</w:t>
      </w:r>
      <w:proofErr w:type="gramEnd"/>
      <w:r>
        <w:rPr>
          <w:rFonts w:cs="宋体" w:hint="default"/>
          <w:b w:val="0"/>
          <w:bCs w:val="0"/>
          <w:color w:val="060607"/>
          <w:spacing w:val="4"/>
          <w:sz w:val="24"/>
          <w:szCs w:val="24"/>
          <w:shd w:val="clear" w:color="auto" w:fill="FFFFFF"/>
          <w:lang w:bidi="ar"/>
        </w:rPr>
        <w:t>大板块装进活动将“短片课堂+游戏闯关”的趣味流程里，让同学们在欢笑声中把金融安全知识带回校园、带回家庭。</w:t>
      </w:r>
    </w:p>
    <w:p w14:paraId="44EF2D67" w14:textId="7AE3B286" w:rsidR="00A86C24" w:rsidRDefault="007F69F1" w:rsidP="00A86C24">
      <w:pPr>
        <w:widowControl/>
        <w:shd w:val="clear" w:color="auto" w:fill="FFFFFF"/>
        <w:spacing w:line="360" w:lineRule="atLeast"/>
        <w:ind w:firstLineChars="200" w:firstLine="420"/>
        <w:jc w:val="left"/>
        <w:textAlignment w:val="baseline"/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</w:pPr>
      <w:r>
        <w:rPr>
          <w:noProof/>
        </w:rPr>
        <w:lastRenderedPageBreak/>
        <w:drawing>
          <wp:inline distT="0" distB="0" distL="0" distR="0" wp14:anchorId="08B232BA" wp14:editId="23587147">
            <wp:extent cx="5274310" cy="2272030"/>
            <wp:effectExtent l="0" t="0" r="2540" b="0"/>
            <wp:docPr id="3" name="图片 3" descr="C:\Users\jiangdongdong\AppData\Roaming\Cm\CMClient\temp\capture\Clip_7-15-15-1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angdongdong\AppData\Roaming\Cm\CMClient\temp\capture\Clip_7-15-15-14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0B441" wp14:editId="3481283D">
            <wp:extent cx="5274310" cy="3403484"/>
            <wp:effectExtent l="0" t="0" r="2540" b="6985"/>
            <wp:docPr id="4" name="图片 4" descr="C:\Users\jiangdongdong\AppData\Roaming\Cm\CMClient\temp\capture\Clip_7-15-15-1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angdongdong\AppData\Roaming\Cm\CMClient\temp\capture\Clip_7-15-15-19-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88DF" w14:textId="5C5DB6CE" w:rsidR="00F24A5D" w:rsidRPr="00A86C24" w:rsidRDefault="00133C2F" w:rsidP="007F69F1">
      <w:pPr>
        <w:widowControl/>
        <w:shd w:val="clear" w:color="auto" w:fill="FFFFFF"/>
        <w:spacing w:line="360" w:lineRule="atLeast"/>
        <w:jc w:val="left"/>
        <w:textAlignment w:val="baseline"/>
      </w:pP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通过沉浸式体验与竞技游戏，</w:t>
      </w:r>
      <w:r w:rsidR="00523048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以“</w:t>
      </w:r>
      <w:r w:rsidR="00523048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寓教于乐</w:t>
      </w:r>
      <w:r w:rsidR="00523048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”的模式将理性投资、反洗钱</w:t>
      </w:r>
      <w:r w:rsidR="00523048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与青少年财商教育深度融合，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帮助学生树立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“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识别骗局、管好钱财、规划未来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”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的安全意识与理财观念，</w:t>
      </w:r>
      <w:r w:rsidR="00A86C24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共同防范不法分子通过游戏充值、兼职刷单等针对青少年的金融犯罪行为</w:t>
      </w:r>
      <w:r w:rsidR="00A86C24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，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进而以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“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小手拉大手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”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的方式辐射家庭与社区，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让</w:t>
      </w:r>
      <w:r w:rsidR="00A86C24">
        <w:rPr>
          <w:rFonts w:ascii="宋体" w:eastAsia="宋体" w:hAnsi="宋体" w:cs="宋体" w:hint="eastAsia"/>
          <w:color w:val="060607"/>
          <w:spacing w:val="4"/>
          <w:kern w:val="0"/>
          <w:sz w:val="24"/>
          <w:shd w:val="clear" w:color="auto" w:fill="FFFFFF"/>
          <w:lang w:bidi="ar"/>
        </w:rPr>
        <w:t>理性</w:t>
      </w:r>
      <w:r w:rsidR="00A86C24"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投资</w:t>
      </w:r>
      <w:r>
        <w:rPr>
          <w:rFonts w:ascii="宋体" w:eastAsia="宋体" w:hAnsi="宋体" w:cs="宋体"/>
          <w:color w:val="060607"/>
          <w:spacing w:val="4"/>
          <w:kern w:val="0"/>
          <w:sz w:val="24"/>
          <w:shd w:val="clear" w:color="auto" w:fill="FFFFFF"/>
          <w:lang w:bidi="ar"/>
        </w:rPr>
        <w:t>的种子在更多青少年心中生根发芽，共同守护清朗、和谐的社会环境。</w:t>
      </w:r>
      <w:r w:rsidR="00A86C24">
        <w:rPr>
          <w:noProof/>
        </w:rPr>
        <w:drawing>
          <wp:inline distT="0" distB="0" distL="0" distR="0" wp14:anchorId="4A485AB8" wp14:editId="1CA9DACF">
            <wp:extent cx="5274310" cy="2233930"/>
            <wp:effectExtent l="0" t="0" r="2540" b="0"/>
            <wp:docPr id="1" name="图片 1" descr="C:\Users\jiangdongdong\AppData\Roaming\Cm\CMClient\temp\capture\Clip_7-15-14-4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ngdongdong\AppData\Roaming\Cm\CMClient\temp\capture\Clip_7-15-14-48-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2549" w14:textId="77777777" w:rsidR="00F24A5D" w:rsidRDefault="00F24A5D">
      <w:pPr>
        <w:widowControl/>
        <w:shd w:val="clear" w:color="auto" w:fill="FFFFFF"/>
        <w:spacing w:after="240" w:line="390" w:lineRule="atLeast"/>
        <w:jc w:val="left"/>
        <w:textAlignment w:val="baseline"/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</w:pPr>
    </w:p>
    <w:p w14:paraId="0318E38F" w14:textId="77777777" w:rsidR="00F24A5D" w:rsidRDefault="00F24A5D">
      <w:pPr>
        <w:widowControl/>
        <w:shd w:val="clear" w:color="auto" w:fill="FFFFFF"/>
        <w:spacing w:after="240" w:line="390" w:lineRule="atLeast"/>
        <w:jc w:val="left"/>
        <w:textAlignment w:val="baseline"/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</w:pPr>
    </w:p>
    <w:p w14:paraId="77407667" w14:textId="77777777" w:rsidR="00F24A5D" w:rsidRDefault="00133C2F">
      <w:pPr>
        <w:widowControl/>
        <w:shd w:val="clear" w:color="auto" w:fill="FFFFFF"/>
        <w:spacing w:after="240" w:line="390" w:lineRule="atLeast"/>
        <w:jc w:val="right"/>
        <w:textAlignment w:val="baseline"/>
        <w:rPr>
          <w:rFonts w:ascii="Segoe UI" w:eastAsia="Segoe UI" w:hAnsi="Segoe UI" w:cs="Segoe UI"/>
          <w:sz w:val="24"/>
        </w:rPr>
      </w:pPr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中国银河证券宁波</w:t>
      </w:r>
      <w:proofErr w:type="gramStart"/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宁穿路</w:t>
      </w:r>
      <w:proofErr w:type="gramEnd"/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证券营业部</w:t>
      </w:r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br/>
        <w:t>2025</w:t>
      </w:r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年</w:t>
      </w:r>
      <w:r>
        <w:rPr>
          <w:rFonts w:ascii="Segoe UI" w:eastAsia="Segoe UI" w:hAnsi="Segoe UI" w:cs="Segoe UI" w:hint="eastAsia"/>
          <w:kern w:val="0"/>
          <w:sz w:val="24"/>
          <w:shd w:val="clear" w:color="auto" w:fill="FFFFFF"/>
          <w:lang w:bidi="ar"/>
        </w:rPr>
        <w:t>7</w:t>
      </w:r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月</w:t>
      </w:r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1</w:t>
      </w:r>
      <w:r>
        <w:rPr>
          <w:rFonts w:ascii="Segoe UI" w:eastAsia="Segoe UI" w:hAnsi="Segoe UI" w:cs="Segoe UI" w:hint="eastAsia"/>
          <w:kern w:val="0"/>
          <w:sz w:val="24"/>
          <w:shd w:val="clear" w:color="auto" w:fill="FFFFFF"/>
          <w:lang w:bidi="ar"/>
        </w:rPr>
        <w:t>5</w:t>
      </w:r>
      <w:r>
        <w:rPr>
          <w:rFonts w:ascii="Segoe UI" w:eastAsia="Segoe UI" w:hAnsi="Segoe UI" w:cs="Segoe UI"/>
          <w:kern w:val="0"/>
          <w:sz w:val="24"/>
          <w:shd w:val="clear" w:color="auto" w:fill="FFFFFF"/>
          <w:lang w:bidi="ar"/>
        </w:rPr>
        <w:t>日</w:t>
      </w:r>
    </w:p>
    <w:p w14:paraId="125CE030" w14:textId="77777777" w:rsidR="00F24A5D" w:rsidRDefault="00F24A5D"/>
    <w:sectPr w:rsidR="00F24A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BF4493A"/>
    <w:multiLevelType w:val="singleLevel"/>
    <w:tmpl w:val="ABF4493A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CCBBE7A0"/>
    <w:multiLevelType w:val="singleLevel"/>
    <w:tmpl w:val="CCBBE7A0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B01C4"/>
    <w:rsid w:val="00133C2F"/>
    <w:rsid w:val="00523048"/>
    <w:rsid w:val="005B7213"/>
    <w:rsid w:val="007F69F1"/>
    <w:rsid w:val="00900626"/>
    <w:rsid w:val="00A86C24"/>
    <w:rsid w:val="00C16CE7"/>
    <w:rsid w:val="00E42972"/>
    <w:rsid w:val="00F24A5D"/>
    <w:rsid w:val="145E78A4"/>
    <w:rsid w:val="411A3EE2"/>
    <w:rsid w:val="422B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23AE3C5-1403-4281-A23A-07800ED4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79</Words>
  <Characters>456</Characters>
  <Application>Microsoft Office Word</Application>
  <DocSecurity>0</DocSecurity>
  <Lines>3</Lines>
  <Paragraphs>1</Paragraphs>
  <ScaleCrop>false</ScaleCrop>
  <Company>微软中国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Kdoingthings</dc:creator>
  <cp:lastModifiedBy>chinastock\jiangdongdong</cp:lastModifiedBy>
  <cp:revision>8</cp:revision>
  <dcterms:created xsi:type="dcterms:W3CDTF">2025-07-15T01:55:00Z</dcterms:created>
  <dcterms:modified xsi:type="dcterms:W3CDTF">2025-07-15T07:33:00Z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77E3BB8BD5734202B6F70AA8688B524E_11</vt:lpwstr>
  </property>
  <property fmtid="{D5CDD505-2E9C-101B-9397-08002B2CF9AE}" pid="4" name="KSOTemplateDocerSaveRecord">
    <vt:lpwstr>eyJoZGlkIjoiNWY0MTg1NWNlZTJiYWJkZWY5MGZmNWI4OTUzYzJmMmIiLCJ1c2VySWQiOiIxNDg4NzE1NjA4In0=</vt:lpwstr>
  </property>
</Properties>
</file>