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32"/>
          <w:szCs w:val="32"/>
        </w:rPr>
      </w:pPr>
      <w:bookmarkStart w:id="0" w:name="_GoBack"/>
      <w:r>
        <w:rPr>
          <w:rFonts w:hint="eastAsia" w:asciiTheme="majorEastAsia" w:hAnsiTheme="majorEastAsia" w:eastAsiaTheme="majorEastAsia"/>
          <w:b/>
          <w:sz w:val="32"/>
          <w:szCs w:val="32"/>
        </w:rPr>
        <w:t>南华期货余姚营业部喜迁新址！</w:t>
      </w:r>
      <w:bookmarkEnd w:id="0"/>
    </w:p>
    <w:p>
      <w:pPr>
        <w:ind w:firstLine="315" w:firstLineChars="150"/>
        <w:rPr>
          <w:rFonts w:asciiTheme="minorEastAsia" w:hAnsiTheme="minorEastAsia"/>
          <w:sz w:val="28"/>
          <w:szCs w:val="28"/>
        </w:rPr>
      </w:pPr>
      <w:r>
        <w:drawing>
          <wp:inline distT="0" distB="0" distL="0" distR="0">
            <wp:extent cx="5274310" cy="41497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4149725"/>
                    </a:xfrm>
                    <a:prstGeom prst="rect">
                      <a:avLst/>
                    </a:prstGeom>
                  </pic:spPr>
                </pic:pic>
              </a:graphicData>
            </a:graphic>
          </wp:inline>
        </w:drawing>
      </w:r>
      <w:r>
        <w:rPr>
          <w:rFonts w:hint="eastAsia" w:asciiTheme="minorEastAsia" w:hAnsiTheme="minorEastAsia"/>
          <w:sz w:val="28"/>
          <w:szCs w:val="28"/>
        </w:rPr>
        <w:t>5月13日，南华期货余姚营业部喜迁新址！ 在</w:t>
      </w:r>
      <w:r>
        <w:rPr>
          <w:rFonts w:asciiTheme="minorEastAsia" w:hAnsiTheme="minorEastAsia"/>
          <w:sz w:val="28"/>
          <w:szCs w:val="28"/>
        </w:rPr>
        <w:t>余姚营业部新址余姚市河姆渡时尚商业中心5楼举办了金融机构策略会研讨会暨迁址仪式。</w:t>
      </w:r>
    </w:p>
    <w:p>
      <w:pPr>
        <w:ind w:firstLine="420" w:firstLineChars="150"/>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在研讨会上，南华期货研究所王梦颖和南华资本唐亮华对</w:t>
      </w:r>
      <w:r>
        <w:rPr>
          <w:rFonts w:asciiTheme="minorEastAsia" w:hAnsiTheme="minorEastAsia"/>
          <w:sz w:val="28"/>
          <w:szCs w:val="28"/>
        </w:rPr>
        <w:t>A</w:t>
      </w:r>
      <w:r>
        <w:rPr>
          <w:rFonts w:hint="eastAsia" w:asciiTheme="minorEastAsia" w:hAnsiTheme="minorEastAsia"/>
          <w:sz w:val="28"/>
          <w:szCs w:val="28"/>
        </w:rPr>
        <w:t>股市场未来走势及南华商品指数掉期产品的应用展开了讨论。</w:t>
      </w:r>
      <w:r>
        <w:rPr>
          <w:rFonts w:asciiTheme="minorEastAsia" w:hAnsiTheme="minorEastAsia"/>
          <w:sz w:val="28"/>
          <w:szCs w:val="28"/>
        </w:rPr>
        <w:t>王梦颖表示，</w:t>
      </w:r>
      <w:r>
        <w:rPr>
          <w:rFonts w:hint="eastAsia" w:asciiTheme="minorEastAsia" w:hAnsiTheme="minorEastAsia"/>
          <w:sz w:val="28"/>
          <w:szCs w:val="28"/>
        </w:rPr>
        <w:t>从微观上来说，结合汇率因素分析，日元贬值，且人民币汇率也抗住了压力，综合来说还是偏多为主。美联储方面也放出的消息也是偏利好。综合分析，目前A股市场较弱板块也作出了一定的修正，总体预示着股市走好，牛市可望，可以对股市的后续走势保持乐观态度。</w:t>
      </w:r>
    </w:p>
    <w:p>
      <w:pPr>
        <w:rPr>
          <w:rFonts w:asciiTheme="minorEastAsia" w:hAnsiTheme="minorEastAsia"/>
          <w:sz w:val="28"/>
          <w:szCs w:val="28"/>
        </w:rPr>
      </w:pPr>
    </w:p>
    <w:p>
      <w:pPr>
        <w:rPr>
          <w:rFonts w:asciiTheme="minorEastAsia" w:hAnsiTheme="minorEastAsia"/>
          <w:sz w:val="28"/>
          <w:szCs w:val="28"/>
        </w:rPr>
      </w:pPr>
      <w:r>
        <w:drawing>
          <wp:inline distT="0" distB="0" distL="0" distR="0">
            <wp:extent cx="5274310" cy="30575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rcRect b="13228"/>
                    <a:stretch>
                      <a:fillRect/>
                    </a:stretch>
                  </pic:blipFill>
                  <pic:spPr>
                    <a:xfrm>
                      <a:off x="0" y="0"/>
                      <a:ext cx="5274310" cy="3057525"/>
                    </a:xfrm>
                    <a:prstGeom prst="rect">
                      <a:avLst/>
                    </a:prstGeom>
                    <a:ln>
                      <a:noFill/>
                    </a:ln>
                  </pic:spPr>
                </pic:pic>
              </a:graphicData>
            </a:graphic>
          </wp:inline>
        </w:drawing>
      </w:r>
      <w:r>
        <w:rPr>
          <w:rFonts w:hint="eastAsia" w:asciiTheme="minorEastAsia" w:hAnsiTheme="minorEastAsia"/>
          <w:sz w:val="28"/>
          <w:szCs w:val="28"/>
        </w:rPr>
        <w:t>南华</w:t>
      </w:r>
      <w:r>
        <w:rPr>
          <w:rFonts w:asciiTheme="minorEastAsia" w:hAnsiTheme="minorEastAsia"/>
          <w:sz w:val="28"/>
          <w:szCs w:val="28"/>
        </w:rPr>
        <w:t>资本唐亮华介绍了南华商品指数掉期产品的优势和应用。随着金融市场不断发展，大宗商品在资产配置中逐渐发挥出一定的优势，在同类商品配置中南华商品指数掉期产品是较为稳定且有竞争力。</w:t>
      </w:r>
      <w:r>
        <w:rPr>
          <w:rFonts w:hint="eastAsia" w:asciiTheme="minorEastAsia" w:hAnsiTheme="minorEastAsia"/>
          <w:sz w:val="28"/>
          <w:szCs w:val="28"/>
        </w:rPr>
        <w:t>他</w:t>
      </w:r>
      <w:r>
        <w:rPr>
          <w:rFonts w:asciiTheme="minorEastAsia" w:hAnsiTheme="minorEastAsia"/>
          <w:sz w:val="28"/>
          <w:szCs w:val="28"/>
        </w:rPr>
        <w:t>通过美林时钟分析，目前我国处于复苏期，而美国处于过热期，结合中美经济周期，大宗商品的增值还有比较大的空间，只有在通胀的环境中，经济才能发展起来。因此</w:t>
      </w:r>
      <w:r>
        <w:rPr>
          <w:rFonts w:hint="eastAsia" w:asciiTheme="minorEastAsia" w:hAnsiTheme="minorEastAsia"/>
          <w:sz w:val="28"/>
          <w:szCs w:val="28"/>
        </w:rPr>
        <w:t>，</w:t>
      </w:r>
      <w:r>
        <w:rPr>
          <w:rFonts w:asciiTheme="minorEastAsia" w:hAnsiTheme="minorEastAsia"/>
          <w:sz w:val="28"/>
          <w:szCs w:val="28"/>
        </w:rPr>
        <w:t>南华商品指数掉期产品是非常值得在资产配置中使用。</w:t>
      </w:r>
    </w:p>
    <w:p>
      <w:pPr>
        <w:rPr>
          <w:rFonts w:asciiTheme="minorEastAsia" w:hAnsiTheme="minorEastAsia"/>
          <w:sz w:val="28"/>
          <w:szCs w:val="28"/>
        </w:rPr>
      </w:pPr>
      <w:r>
        <w:rPr>
          <w:rFonts w:hint="eastAsia" w:asciiTheme="minorEastAsia" w:hAnsiTheme="minorEastAsia"/>
          <w:sz w:val="28"/>
          <w:szCs w:val="28"/>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此外，特别邀请了上海爱凡哲投资有限公司市场总监胡鹏分享了其公司资产配置的底层逻辑和理念———坚持长期主义。他从长期主义谈到目前国内财富市场处于由投资向资产配置的转变过程以及行业内不同金融机构基于长期主义转变的发展方向和动向。</w:t>
      </w:r>
    </w:p>
    <w:p>
      <w:pPr>
        <w:ind w:firstLine="420" w:firstLineChars="200"/>
        <w:rPr>
          <w:rFonts w:asciiTheme="minorEastAsia" w:hAnsiTheme="minorEastAsia"/>
          <w:sz w:val="28"/>
          <w:szCs w:val="28"/>
        </w:rPr>
      </w:pPr>
      <w:r>
        <w:drawing>
          <wp:inline distT="0" distB="0" distL="0" distR="0">
            <wp:extent cx="5274310" cy="37268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310" cy="372681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drawing>
          <wp:inline distT="0" distB="0" distL="0" distR="0">
            <wp:extent cx="4439285" cy="32111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t="10772" r="7481"/>
                    <a:stretch>
                      <a:fillRect/>
                    </a:stretch>
                  </pic:blipFill>
                  <pic:spPr>
                    <a:xfrm>
                      <a:off x="0" y="0"/>
                      <a:ext cx="4440590" cy="3212206"/>
                    </a:xfrm>
                    <a:prstGeom prst="rect">
                      <a:avLst/>
                    </a:prstGeom>
                    <a:ln>
                      <a:noFill/>
                    </a:ln>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未来，南华期货余姚营业部将致力于打造一流的服务环境和客户体验，为广大客户提供更为优质、更为专业的金融服务。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5MmFkNThhNzJmZTE2NTA4OTI5NzZjODlmNmRhOTAifQ=="/>
  </w:docVars>
  <w:rsids>
    <w:rsidRoot w:val="00E01B00"/>
    <w:rsid w:val="00006910"/>
    <w:rsid w:val="000139DC"/>
    <w:rsid w:val="00086ABA"/>
    <w:rsid w:val="001570C5"/>
    <w:rsid w:val="0020175C"/>
    <w:rsid w:val="00241783"/>
    <w:rsid w:val="002B2E1C"/>
    <w:rsid w:val="002B7B1F"/>
    <w:rsid w:val="00436235"/>
    <w:rsid w:val="00460072"/>
    <w:rsid w:val="005420F5"/>
    <w:rsid w:val="00642E3C"/>
    <w:rsid w:val="006B7587"/>
    <w:rsid w:val="007139A6"/>
    <w:rsid w:val="007A0F4C"/>
    <w:rsid w:val="007B336B"/>
    <w:rsid w:val="009267F4"/>
    <w:rsid w:val="00934DE1"/>
    <w:rsid w:val="00AC7273"/>
    <w:rsid w:val="00B46457"/>
    <w:rsid w:val="00C06C15"/>
    <w:rsid w:val="00C97665"/>
    <w:rsid w:val="00E01B00"/>
    <w:rsid w:val="00E4592F"/>
    <w:rsid w:val="00F05461"/>
    <w:rsid w:val="00F15AAF"/>
    <w:rsid w:val="00F5285D"/>
    <w:rsid w:val="00F557AA"/>
    <w:rsid w:val="00F777BF"/>
    <w:rsid w:val="733E2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4</Pages>
  <Words>98</Words>
  <Characters>561</Characters>
  <Lines>4</Lines>
  <Paragraphs>1</Paragraphs>
  <TotalTime>168</TotalTime>
  <ScaleCrop>false</ScaleCrop>
  <LinksUpToDate>false</LinksUpToDate>
  <CharactersWithSpaces>658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2024-05-14T01:48:00Z</dcterms:created>
  <dc:creator>Windows User</dc:creator>
  <cp:lastModifiedBy>sasimando</cp:lastModifiedBy>
  <dcterms:modified xsi:type="dcterms:W3CDTF">2024-05-15T07:43:04Z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98F105362ABD4B8D84178FF2A2B8FAB9_12</vt:lpwstr>
  </property>
</Properties>
</file>